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C1" w:rsidRPr="007D1D04" w:rsidRDefault="002850FB" w:rsidP="000848C1">
      <w:pPr>
        <w:jc w:val="center"/>
        <w:rPr>
          <w:b/>
          <w:bCs/>
          <w:i/>
          <w:iCs/>
          <w:sz w:val="26"/>
          <w:szCs w:val="26"/>
          <w:u w:val="single"/>
        </w:rPr>
      </w:pPr>
      <w:bookmarkStart w:id="0" w:name="_GoBack"/>
      <w:bookmarkEnd w:id="0"/>
      <w:r w:rsidRPr="007D1D04">
        <w:rPr>
          <w:b/>
          <w:bCs/>
          <w:noProof/>
          <w:lang w:eastAsia="fr-FR"/>
        </w:rPr>
        <w:drawing>
          <wp:inline distT="0" distB="0" distL="0" distR="0" wp14:anchorId="09E82F60" wp14:editId="2B6E21EF">
            <wp:extent cx="6829425" cy="9048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6E4" w:rsidRPr="007D1D04">
        <w:rPr>
          <w:b/>
          <w:bCs/>
          <w:i/>
          <w:iCs/>
          <w:sz w:val="26"/>
          <w:szCs w:val="26"/>
          <w:u w:val="single"/>
        </w:rPr>
        <w:t xml:space="preserve"> Restitution des connaissances (</w:t>
      </w:r>
      <w:r w:rsidR="000848C1" w:rsidRPr="007D1D04">
        <w:rPr>
          <w:b/>
          <w:bCs/>
          <w:i/>
          <w:iCs/>
          <w:sz w:val="26"/>
          <w:szCs w:val="26"/>
          <w:u w:val="single"/>
        </w:rPr>
        <w:t>8pts)</w:t>
      </w:r>
    </w:p>
    <w:p w:rsidR="000848C1" w:rsidRPr="007D1D04" w:rsidRDefault="000848C1" w:rsidP="00DD1ADA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7D1D04">
        <w:rPr>
          <w:b/>
          <w:bCs/>
        </w:rPr>
        <w:t>Définissez les termes suivants:</w:t>
      </w:r>
    </w:p>
    <w:p w:rsidR="000848C1" w:rsidRPr="007D1D04" w:rsidRDefault="000848C1" w:rsidP="00DD1ADA">
      <w:pPr>
        <w:spacing w:after="0"/>
        <w:rPr>
          <w:b/>
          <w:bCs/>
        </w:rPr>
      </w:pPr>
      <w:r w:rsidRPr="007D1D04">
        <w:rPr>
          <w:b/>
          <w:bCs/>
        </w:rPr>
        <w:t>Le neurone - mouvement volontaire - phagocytose - vaccination.</w:t>
      </w:r>
    </w:p>
    <w:p w:rsidR="002850FB" w:rsidRPr="007D1D04" w:rsidRDefault="002850FB" w:rsidP="00DD1ADA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7D1D04">
        <w:rPr>
          <w:b/>
          <w:bCs/>
        </w:rPr>
        <w:t>Ecrivez sur votre copie la lettre de chaque proposition correcte  parmi les suggestions suivantes:</w:t>
      </w:r>
    </w:p>
    <w:p w:rsidR="002850FB" w:rsidRPr="007D1D04" w:rsidRDefault="002850FB" w:rsidP="00DD1ADA">
      <w:pPr>
        <w:spacing w:after="0"/>
        <w:ind w:left="360"/>
        <w:rPr>
          <w:b/>
          <w:bCs/>
        </w:rPr>
      </w:pPr>
      <w:r w:rsidRPr="007D1D04">
        <w:rPr>
          <w:b/>
          <w:bCs/>
        </w:rPr>
        <w:t> A - La moelle épinière est constituée d'une substance blanche centrale et d'une substance grise périphérique</w:t>
      </w:r>
    </w:p>
    <w:p w:rsidR="002850FB" w:rsidRPr="007D1D04" w:rsidRDefault="002850FB" w:rsidP="00DD1ADA">
      <w:pPr>
        <w:spacing w:after="0"/>
        <w:ind w:left="360"/>
        <w:rPr>
          <w:b/>
          <w:bCs/>
        </w:rPr>
      </w:pPr>
      <w:r w:rsidRPr="007D1D04">
        <w:rPr>
          <w:b/>
          <w:bCs/>
        </w:rPr>
        <w:t>B - L'acte réflexe nécessite l'intervention d'un récepteur sensoriel, d'un conducteur sensoriel, d'un centre nerveux et d'un conducteur moteur et l’effecteur</w:t>
      </w:r>
    </w:p>
    <w:p w:rsidR="000848C1" w:rsidRPr="007D1D04" w:rsidRDefault="002850FB" w:rsidP="00DD1ADA">
      <w:pPr>
        <w:spacing w:after="0"/>
        <w:ind w:left="360"/>
        <w:rPr>
          <w:b/>
          <w:bCs/>
        </w:rPr>
      </w:pPr>
      <w:r w:rsidRPr="007D1D04">
        <w:rPr>
          <w:b/>
          <w:bCs/>
        </w:rPr>
        <w:t>C – l’influx nerveux moteur est créé au niveau de l’aire motrice et transféré par les fibres sensorielles à l'organe effecteur</w:t>
      </w:r>
    </w:p>
    <w:p w:rsidR="00F5514D" w:rsidRPr="007D1D04" w:rsidRDefault="009D7C34" w:rsidP="00142A43">
      <w:pPr>
        <w:spacing w:after="0"/>
        <w:ind w:left="360"/>
        <w:rPr>
          <w:b/>
          <w:bCs/>
        </w:rPr>
      </w:pPr>
      <w:r w:rsidRPr="007D1D04">
        <w:rPr>
          <w:b/>
          <w:bCs/>
        </w:rPr>
        <w:t>D - Le maintien de l'intégrité et de la santé du système nerveux nécessite d'éviter les drogues, la fatigue et le bruit</w:t>
      </w:r>
    </w:p>
    <w:p w:rsidR="009D7C34" w:rsidRPr="007D1D04" w:rsidRDefault="009D7C34" w:rsidP="00142A43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7D1D04">
        <w:rPr>
          <w:b/>
          <w:bCs/>
        </w:rPr>
        <w:t xml:space="preserve">Sur </w:t>
      </w:r>
      <w:r w:rsidR="001B168F" w:rsidRPr="007D1D04">
        <w:rPr>
          <w:b/>
          <w:bCs/>
        </w:rPr>
        <w:t>votre copie</w:t>
      </w:r>
      <w:r w:rsidRPr="007D1D04">
        <w:rPr>
          <w:b/>
          <w:bCs/>
        </w:rPr>
        <w:t>, écrivez le mot ou la phrase appropriée pour chacun des nombres indiqués dans le texte ci-dessous</w:t>
      </w:r>
      <w:r w:rsidR="001B168F" w:rsidRPr="007D1D04">
        <w:rPr>
          <w:b/>
          <w:bCs/>
        </w:rPr>
        <w:t> :</w:t>
      </w:r>
    </w:p>
    <w:p w:rsidR="001B168F" w:rsidRPr="007D1D04" w:rsidRDefault="001B168F" w:rsidP="00142A43">
      <w:pPr>
        <w:spacing w:after="0"/>
        <w:ind w:left="360"/>
        <w:rPr>
          <w:b/>
          <w:bCs/>
        </w:rPr>
      </w:pPr>
      <w:r w:rsidRPr="007D1D04">
        <w:rPr>
          <w:b/>
          <w:bCs/>
        </w:rPr>
        <w:t xml:space="preserve">Entourant le muscle squelettique ... 1 ....  </w:t>
      </w:r>
      <w:r w:rsidR="00C80CBD" w:rsidRPr="007D1D04">
        <w:rPr>
          <w:b/>
          <w:bCs/>
        </w:rPr>
        <w:t>Constitue</w:t>
      </w:r>
      <w:r w:rsidRPr="007D1D04">
        <w:rPr>
          <w:b/>
          <w:bCs/>
        </w:rPr>
        <w:t xml:space="preserve"> La membrane externe ramifiée à l'intérieur, isolant des groupes de ... 2 ... Appelé ... 3 .... </w:t>
      </w:r>
      <w:r w:rsidR="00C80CBD" w:rsidRPr="007D1D04">
        <w:rPr>
          <w:b/>
          <w:bCs/>
        </w:rPr>
        <w:t>Ce</w:t>
      </w:r>
      <w:r w:rsidRPr="007D1D04">
        <w:rPr>
          <w:b/>
          <w:bCs/>
        </w:rPr>
        <w:t xml:space="preserve"> tissu comprend un réseau de capillaires et de fibres nerveuses. Les </w:t>
      </w:r>
      <w:r w:rsidR="00C80CBD" w:rsidRPr="007D1D04">
        <w:rPr>
          <w:b/>
          <w:bCs/>
        </w:rPr>
        <w:t xml:space="preserve">ramifications </w:t>
      </w:r>
      <w:r w:rsidRPr="007D1D04">
        <w:rPr>
          <w:b/>
          <w:bCs/>
        </w:rPr>
        <w:t xml:space="preserve">de chaque ... 4 ... sont reliées à un groupe de fibres musculaires et ce groupe forme ce qu'on appelle </w:t>
      </w:r>
      <w:r w:rsidR="00C80CBD" w:rsidRPr="007D1D04">
        <w:rPr>
          <w:b/>
          <w:bCs/>
        </w:rPr>
        <w:t>la plaque</w:t>
      </w:r>
      <w:r w:rsidRPr="007D1D04">
        <w:rPr>
          <w:b/>
          <w:bCs/>
        </w:rPr>
        <w:t xml:space="preserve"> motrice.</w:t>
      </w:r>
    </w:p>
    <w:p w:rsidR="00323E91" w:rsidRPr="007D1D04" w:rsidRDefault="00323E91" w:rsidP="00142A43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7D1D04">
        <w:rPr>
          <w:b/>
          <w:bCs/>
        </w:rPr>
        <w:t>Approprier dans</w:t>
      </w:r>
      <w:r w:rsidR="00C80CBD" w:rsidRPr="007D1D04">
        <w:rPr>
          <w:b/>
          <w:bCs/>
        </w:rPr>
        <w:t xml:space="preserve"> </w:t>
      </w:r>
      <w:r w:rsidRPr="007D1D04">
        <w:rPr>
          <w:b/>
          <w:bCs/>
        </w:rPr>
        <w:t>votre copie</w:t>
      </w:r>
      <w:r w:rsidR="00C80CBD" w:rsidRPr="007D1D04">
        <w:rPr>
          <w:b/>
          <w:bCs/>
        </w:rPr>
        <w:t xml:space="preserve"> pour chacune des lettres </w:t>
      </w:r>
      <w:r w:rsidRPr="007D1D04">
        <w:rPr>
          <w:b/>
          <w:bCs/>
        </w:rPr>
        <w:t>attribuée</w:t>
      </w:r>
      <w:r w:rsidR="00C80CBD" w:rsidRPr="007D1D04">
        <w:rPr>
          <w:b/>
          <w:bCs/>
        </w:rPr>
        <w:t xml:space="preserve"> aux phrases du premier groupe, le numéro de phrase qui lui convient dans le deuxième groupe</w:t>
      </w:r>
      <w:r w:rsidRPr="007D1D04">
        <w:rPr>
          <w:b/>
          <w:bCs/>
        </w:rPr>
        <w:t> :</w:t>
      </w:r>
    </w:p>
    <w:tbl>
      <w:tblPr>
        <w:tblStyle w:val="Grilledutableau"/>
        <w:tblpPr w:leftFromText="141" w:rightFromText="141" w:vertAnchor="text" w:horzAnchor="margin" w:tblpXSpec="center" w:tblpY="11"/>
        <w:tblW w:w="0" w:type="auto"/>
        <w:tblLook w:val="04A0" w:firstRow="1" w:lastRow="0" w:firstColumn="1" w:lastColumn="0" w:noHBand="0" w:noVBand="1"/>
      </w:tblPr>
      <w:tblGrid>
        <w:gridCol w:w="4928"/>
      </w:tblGrid>
      <w:tr w:rsidR="00142A43" w:rsidRPr="007D1D04" w:rsidTr="00142A43">
        <w:tc>
          <w:tcPr>
            <w:tcW w:w="4928" w:type="dxa"/>
          </w:tcPr>
          <w:p w:rsidR="00142A43" w:rsidRPr="007D1D04" w:rsidRDefault="00142A43" w:rsidP="00142A43">
            <w:pPr>
              <w:jc w:val="center"/>
              <w:rPr>
                <w:b/>
                <w:bCs/>
              </w:rPr>
            </w:pPr>
            <w:r w:rsidRPr="007D1D04">
              <w:rPr>
                <w:b/>
                <w:bCs/>
              </w:rPr>
              <w:t>Groupe 2</w:t>
            </w:r>
          </w:p>
        </w:tc>
      </w:tr>
      <w:tr w:rsidR="00142A43" w:rsidRPr="007D1D04" w:rsidTr="00142A43">
        <w:tc>
          <w:tcPr>
            <w:tcW w:w="4928" w:type="dxa"/>
          </w:tcPr>
          <w:p w:rsidR="00142A43" w:rsidRPr="007D1D04" w:rsidRDefault="00142A43" w:rsidP="00142A43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1- Moyen préventif</w:t>
            </w:r>
          </w:p>
        </w:tc>
      </w:tr>
      <w:tr w:rsidR="00142A43" w:rsidRPr="007D1D04" w:rsidTr="00142A43">
        <w:tc>
          <w:tcPr>
            <w:tcW w:w="4928" w:type="dxa"/>
          </w:tcPr>
          <w:p w:rsidR="00142A43" w:rsidRPr="007D1D04" w:rsidRDefault="00142A43" w:rsidP="00142A43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2- Agglutinogène</w:t>
            </w:r>
          </w:p>
        </w:tc>
      </w:tr>
      <w:tr w:rsidR="00142A43" w:rsidRPr="007D1D04" w:rsidTr="00142A43">
        <w:tc>
          <w:tcPr>
            <w:tcW w:w="4928" w:type="dxa"/>
          </w:tcPr>
          <w:p w:rsidR="00142A43" w:rsidRPr="007D1D04" w:rsidRDefault="00142A43" w:rsidP="00142A43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3- Libération d'histamine par les mastocytes</w:t>
            </w:r>
          </w:p>
        </w:tc>
      </w:tr>
      <w:tr w:rsidR="00142A43" w:rsidRPr="007D1D04" w:rsidTr="00142A43">
        <w:tc>
          <w:tcPr>
            <w:tcW w:w="4928" w:type="dxa"/>
          </w:tcPr>
          <w:p w:rsidR="00142A43" w:rsidRPr="007D1D04" w:rsidRDefault="00142A43" w:rsidP="00142A43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4- Digérer les éléments étrangers dans le corps</w:t>
            </w:r>
          </w:p>
        </w:tc>
      </w:tr>
      <w:tr w:rsidR="00142A43" w:rsidRPr="007D1D04" w:rsidTr="00142A43">
        <w:tc>
          <w:tcPr>
            <w:tcW w:w="4928" w:type="dxa"/>
          </w:tcPr>
          <w:p w:rsidR="00142A43" w:rsidRPr="007D1D04" w:rsidRDefault="00142A43" w:rsidP="00142A43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5- Moyen de soin</w:t>
            </w:r>
          </w:p>
        </w:tc>
      </w:tr>
      <w:tr w:rsidR="00142A43" w:rsidRPr="007D1D04" w:rsidTr="00142A43">
        <w:tc>
          <w:tcPr>
            <w:tcW w:w="4928" w:type="dxa"/>
          </w:tcPr>
          <w:p w:rsidR="00142A43" w:rsidRPr="007D1D04" w:rsidRDefault="00142A43" w:rsidP="00142A43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6- Destruction des lymphocytes T4</w:t>
            </w:r>
          </w:p>
        </w:tc>
      </w:tr>
    </w:tbl>
    <w:p w:rsidR="00323E91" w:rsidRPr="007D1D04" w:rsidRDefault="00323E91" w:rsidP="00142A43">
      <w:pPr>
        <w:spacing w:after="0"/>
        <w:rPr>
          <w:b/>
          <w:bCs/>
        </w:rPr>
      </w:pPr>
    </w:p>
    <w:tbl>
      <w:tblPr>
        <w:tblStyle w:val="Grilledutableau"/>
        <w:tblpPr w:leftFromText="141" w:rightFromText="141" w:vertAnchor="page" w:horzAnchor="margin" w:tblpY="7801"/>
        <w:tblW w:w="0" w:type="auto"/>
        <w:tblLook w:val="04A0" w:firstRow="1" w:lastRow="0" w:firstColumn="1" w:lastColumn="0" w:noHBand="0" w:noVBand="1"/>
      </w:tblPr>
      <w:tblGrid>
        <w:gridCol w:w="2518"/>
      </w:tblGrid>
      <w:tr w:rsidR="00142A43" w:rsidRPr="007D1D04" w:rsidTr="00142A43">
        <w:tc>
          <w:tcPr>
            <w:tcW w:w="2518" w:type="dxa"/>
          </w:tcPr>
          <w:p w:rsidR="00142A43" w:rsidRPr="007D1D04" w:rsidRDefault="00142A43" w:rsidP="00142A43">
            <w:pPr>
              <w:jc w:val="center"/>
              <w:rPr>
                <w:b/>
                <w:bCs/>
              </w:rPr>
            </w:pPr>
            <w:r w:rsidRPr="007D1D04">
              <w:rPr>
                <w:b/>
                <w:bCs/>
              </w:rPr>
              <w:t>Groupe 1</w:t>
            </w:r>
          </w:p>
        </w:tc>
      </w:tr>
      <w:tr w:rsidR="00142A43" w:rsidRPr="007D1D04" w:rsidTr="00142A43">
        <w:tc>
          <w:tcPr>
            <w:tcW w:w="2518" w:type="dxa"/>
          </w:tcPr>
          <w:p w:rsidR="00142A43" w:rsidRPr="007D1D04" w:rsidRDefault="00142A43" w:rsidP="00142A43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A - Allergie</w:t>
            </w:r>
          </w:p>
        </w:tc>
      </w:tr>
      <w:tr w:rsidR="00142A43" w:rsidRPr="007D1D04" w:rsidTr="00142A43">
        <w:tc>
          <w:tcPr>
            <w:tcW w:w="2518" w:type="dxa"/>
          </w:tcPr>
          <w:p w:rsidR="00142A43" w:rsidRPr="007D1D04" w:rsidRDefault="00142A43" w:rsidP="00142A43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B - Sérothérapie</w:t>
            </w:r>
          </w:p>
        </w:tc>
      </w:tr>
      <w:tr w:rsidR="00142A43" w:rsidRPr="007D1D04" w:rsidTr="00142A43">
        <w:tc>
          <w:tcPr>
            <w:tcW w:w="2518" w:type="dxa"/>
          </w:tcPr>
          <w:p w:rsidR="00142A43" w:rsidRPr="007D1D04" w:rsidRDefault="00142A43" w:rsidP="00142A43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C – Virus VIH</w:t>
            </w:r>
          </w:p>
        </w:tc>
      </w:tr>
      <w:tr w:rsidR="00142A43" w:rsidRPr="007D1D04" w:rsidTr="00142A43">
        <w:tc>
          <w:tcPr>
            <w:tcW w:w="2518" w:type="dxa"/>
          </w:tcPr>
          <w:p w:rsidR="00142A43" w:rsidRPr="007D1D04" w:rsidRDefault="00142A43" w:rsidP="00142A43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D Transfusion sanguine</w:t>
            </w:r>
          </w:p>
        </w:tc>
      </w:tr>
    </w:tbl>
    <w:p w:rsidR="00323E91" w:rsidRPr="007D1D04" w:rsidRDefault="00323E91" w:rsidP="00142A43">
      <w:pPr>
        <w:spacing w:after="0"/>
        <w:rPr>
          <w:b/>
          <w:bCs/>
        </w:rPr>
      </w:pPr>
    </w:p>
    <w:p w:rsidR="00142A43" w:rsidRPr="007D1D04" w:rsidRDefault="00142A43" w:rsidP="00142A43">
      <w:pPr>
        <w:spacing w:after="0"/>
        <w:rPr>
          <w:b/>
          <w:bCs/>
        </w:rPr>
      </w:pPr>
    </w:p>
    <w:p w:rsidR="00142A43" w:rsidRPr="007D1D04" w:rsidRDefault="00142A43" w:rsidP="00142A43">
      <w:pPr>
        <w:spacing w:after="0"/>
        <w:rPr>
          <w:b/>
          <w:bCs/>
        </w:rPr>
      </w:pPr>
    </w:p>
    <w:p w:rsidR="00142A43" w:rsidRPr="007D1D04" w:rsidRDefault="00142A43" w:rsidP="00142A43">
      <w:pPr>
        <w:spacing w:after="0"/>
        <w:rPr>
          <w:b/>
          <w:bCs/>
        </w:rPr>
      </w:pPr>
    </w:p>
    <w:p w:rsidR="00142A43" w:rsidRPr="007D1D04" w:rsidRDefault="00142A43" w:rsidP="00142A43">
      <w:pPr>
        <w:spacing w:after="0"/>
        <w:rPr>
          <w:b/>
          <w:bCs/>
        </w:rPr>
      </w:pPr>
    </w:p>
    <w:p w:rsidR="00142A43" w:rsidRPr="007D1D04" w:rsidRDefault="00142A43" w:rsidP="00142A43">
      <w:pPr>
        <w:spacing w:after="0"/>
        <w:rPr>
          <w:b/>
          <w:bCs/>
        </w:rPr>
      </w:pPr>
    </w:p>
    <w:p w:rsidR="00142A43" w:rsidRPr="007D1D04" w:rsidRDefault="00142A43" w:rsidP="00142A43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7D1D04">
        <w:rPr>
          <w:b/>
          <w:bCs/>
        </w:rPr>
        <w:t>Énumérer deux façons de protéger le système reproducteur contre les infections sexuellement transmissibles</w:t>
      </w:r>
    </w:p>
    <w:p w:rsidR="00142A43" w:rsidRPr="007D1D04" w:rsidRDefault="00727EDF" w:rsidP="00727EDF">
      <w:pPr>
        <w:spacing w:after="0"/>
        <w:jc w:val="center"/>
        <w:rPr>
          <w:b/>
          <w:bCs/>
          <w:i/>
          <w:iCs/>
          <w:sz w:val="26"/>
          <w:szCs w:val="26"/>
          <w:u w:val="single"/>
        </w:rPr>
      </w:pPr>
      <w:r w:rsidRPr="007D1D04">
        <w:rPr>
          <w:b/>
          <w:bCs/>
          <w:i/>
          <w:iCs/>
          <w:sz w:val="26"/>
          <w:szCs w:val="26"/>
          <w:u w:val="single"/>
        </w:rPr>
        <w:t>Raisonnement Scientifique et communication écrite et graphique : (12pts)</w:t>
      </w:r>
    </w:p>
    <w:p w:rsidR="00727EDF" w:rsidRPr="007D1D04" w:rsidRDefault="00727EDF" w:rsidP="00727EDF">
      <w:pPr>
        <w:spacing w:after="0"/>
        <w:rPr>
          <w:b/>
          <w:bCs/>
          <w:i/>
          <w:iCs/>
          <w:sz w:val="24"/>
          <w:szCs w:val="24"/>
          <w:u w:val="single"/>
        </w:rPr>
      </w:pPr>
      <w:r w:rsidRPr="007D1D04">
        <w:rPr>
          <w:b/>
          <w:bCs/>
          <w:i/>
          <w:iCs/>
          <w:sz w:val="24"/>
          <w:szCs w:val="24"/>
          <w:u w:val="single"/>
        </w:rPr>
        <w:t>Le premier exercice : ( 5pts)</w:t>
      </w:r>
    </w:p>
    <w:tbl>
      <w:tblPr>
        <w:tblStyle w:val="Grilledutableau"/>
        <w:tblpPr w:leftFromText="141" w:rightFromText="141" w:vertAnchor="text" w:horzAnchor="margin" w:tblpXSpec="right" w:tblpY="171"/>
        <w:tblW w:w="5439" w:type="dxa"/>
        <w:tblLook w:val="04A0" w:firstRow="1" w:lastRow="0" w:firstColumn="1" w:lastColumn="0" w:noHBand="0" w:noVBand="1"/>
      </w:tblPr>
      <w:tblGrid>
        <w:gridCol w:w="5676"/>
      </w:tblGrid>
      <w:tr w:rsidR="00A0267C" w:rsidRPr="007D1D04" w:rsidTr="00CD5466">
        <w:trPr>
          <w:trHeight w:val="2965"/>
        </w:trPr>
        <w:tc>
          <w:tcPr>
            <w:tcW w:w="5439" w:type="dxa"/>
          </w:tcPr>
          <w:p w:rsidR="00A0267C" w:rsidRPr="007D1D04" w:rsidRDefault="001E7E49" w:rsidP="00A0267C">
            <w:pPr>
              <w:rPr>
                <w:b/>
                <w:bCs/>
              </w:rPr>
            </w:pPr>
            <w:r w:rsidRPr="007D1D04">
              <w:rPr>
                <w:b/>
                <w:bCs/>
                <w:noProof/>
              </w:rPr>
              <w:object w:dxaOrig="5940" w:dyaOrig="3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2.4pt;height:2in" o:ole="">
                  <v:imagedata r:id="rId6" o:title=""/>
                </v:shape>
                <o:OLEObject Type="Embed" ProgID="PBrush" ShapeID="_x0000_i1025" DrawAspect="Content" ObjectID="_1674745470" r:id="rId7"/>
              </w:object>
            </w:r>
          </w:p>
        </w:tc>
      </w:tr>
    </w:tbl>
    <w:p w:rsidR="00727EDF" w:rsidRPr="007D1D04" w:rsidRDefault="00727EDF" w:rsidP="00727EDF">
      <w:pPr>
        <w:spacing w:after="0"/>
        <w:rPr>
          <w:b/>
          <w:bCs/>
        </w:rPr>
      </w:pPr>
      <w:r w:rsidRPr="007D1D04">
        <w:rPr>
          <w:b/>
          <w:bCs/>
          <w:sz w:val="24"/>
          <w:szCs w:val="24"/>
        </w:rPr>
        <w:t>A</w:t>
      </w:r>
      <w:r w:rsidRPr="007D1D04">
        <w:rPr>
          <w:b/>
          <w:bCs/>
        </w:rPr>
        <w:t>- L'hôpital a reçu une personne qui avait un trouble auditif à la suite d'un accident de la circulation. Cette personne entend des sons mais ne connaît pas leur signification. L'examen a montré que ses oreilles étaient saines.</w:t>
      </w:r>
    </w:p>
    <w:p w:rsidR="00727EDF" w:rsidRPr="007D1D04" w:rsidRDefault="00727EDF" w:rsidP="00727EDF">
      <w:pPr>
        <w:spacing w:after="0"/>
        <w:rPr>
          <w:b/>
          <w:bCs/>
        </w:rPr>
      </w:pPr>
      <w:r w:rsidRPr="007D1D04">
        <w:rPr>
          <w:b/>
          <w:bCs/>
        </w:rPr>
        <w:t>Pour déterminer les régions cérébrales endommagées par l'accident, nous disposons des données expérimentales suivantes</w:t>
      </w:r>
      <w:r w:rsidR="00D63416" w:rsidRPr="007D1D04">
        <w:rPr>
          <w:b/>
          <w:bCs/>
        </w:rPr>
        <w:t> :</w:t>
      </w:r>
    </w:p>
    <w:p w:rsidR="00D63416" w:rsidRPr="007D1D04" w:rsidRDefault="00D63416" w:rsidP="00D63416">
      <w:pPr>
        <w:spacing w:after="0"/>
        <w:rPr>
          <w:b/>
          <w:bCs/>
        </w:rPr>
      </w:pPr>
      <w:r w:rsidRPr="007D1D04">
        <w:rPr>
          <w:b/>
          <w:bCs/>
        </w:rPr>
        <w:t>- L'excitation de la zone 1 représentée dans le document 1 entraîne des sons dénués de sens.</w:t>
      </w:r>
    </w:p>
    <w:p w:rsidR="00A0267C" w:rsidRPr="007D1D04" w:rsidRDefault="00D63416" w:rsidP="001D0F12">
      <w:pPr>
        <w:spacing w:after="0"/>
        <w:rPr>
          <w:b/>
          <w:bCs/>
        </w:rPr>
      </w:pPr>
      <w:r w:rsidRPr="007D1D04">
        <w:rPr>
          <w:b/>
          <w:bCs/>
        </w:rPr>
        <w:t xml:space="preserve">- L'excitation de la zone 2 entraîne des illusions </w:t>
      </w:r>
      <w:r w:rsidR="001D0F12" w:rsidRPr="007D1D04">
        <w:rPr>
          <w:b/>
          <w:bCs/>
        </w:rPr>
        <w:t>auditives</w:t>
      </w:r>
      <w:r w:rsidRPr="007D1D04">
        <w:rPr>
          <w:b/>
          <w:bCs/>
        </w:rPr>
        <w:t>, comme une sonnerie de cloche.</w:t>
      </w:r>
    </w:p>
    <w:p w:rsidR="00CE655A" w:rsidRPr="007D1D04" w:rsidRDefault="00CE655A" w:rsidP="00CE655A">
      <w:pPr>
        <w:spacing w:after="0"/>
        <w:rPr>
          <w:b/>
          <w:bCs/>
        </w:rPr>
      </w:pPr>
      <w:r w:rsidRPr="007D1D04">
        <w:rPr>
          <w:b/>
          <w:bCs/>
        </w:rPr>
        <w:t>1 - À partir des données de ces deux expériences, déterminer la zone qui reçoit les influx nerveux de l'oreille et la région qui permet l'identification des sons?</w:t>
      </w:r>
    </w:p>
    <w:p w:rsidR="00067FC9" w:rsidRPr="007D1D04" w:rsidRDefault="00CE655A" w:rsidP="00E864A3">
      <w:pPr>
        <w:spacing w:after="0"/>
        <w:rPr>
          <w:b/>
          <w:bCs/>
        </w:rPr>
      </w:pPr>
      <w:r w:rsidRPr="007D1D04">
        <w:rPr>
          <w:b/>
          <w:bCs/>
        </w:rPr>
        <w:t>2 À partir des informations précédentes, déterminez en justifiant votre réponse, la localisation des lésions cérébrales subies par la personne blessée dans l'accident de la circulation</w:t>
      </w:r>
      <w:r w:rsidR="00E864A3" w:rsidRPr="007D1D04">
        <w:rPr>
          <w:b/>
          <w:bCs/>
        </w:rPr>
        <w:t> ?</w:t>
      </w:r>
    </w:p>
    <w:tbl>
      <w:tblPr>
        <w:tblStyle w:val="Grilledutableau"/>
        <w:tblpPr w:leftFromText="141" w:rightFromText="141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6096"/>
      </w:tblGrid>
      <w:tr w:rsidR="00067FC9" w:rsidRPr="007D1D04" w:rsidTr="00067FC9">
        <w:trPr>
          <w:trHeight w:val="2822"/>
        </w:trPr>
        <w:tc>
          <w:tcPr>
            <w:tcW w:w="6077" w:type="dxa"/>
          </w:tcPr>
          <w:p w:rsidR="00067FC9" w:rsidRPr="007D1D04" w:rsidRDefault="001E7E49" w:rsidP="00067FC9">
            <w:pPr>
              <w:rPr>
                <w:b/>
                <w:bCs/>
              </w:rPr>
            </w:pPr>
            <w:r w:rsidRPr="007D1D04">
              <w:rPr>
                <w:b/>
                <w:bCs/>
                <w:noProof/>
              </w:rPr>
              <w:object w:dxaOrig="7845" w:dyaOrig="5250">
                <v:shape id="_x0000_i1026" type="#_x0000_t75" style="width:294pt;height:166.8pt" o:ole="">
                  <v:imagedata r:id="rId8" o:title=""/>
                </v:shape>
                <o:OLEObject Type="Embed" ProgID="PBrush" ShapeID="_x0000_i1026" DrawAspect="Content" ObjectID="_1674745471" r:id="rId9"/>
              </w:object>
            </w:r>
          </w:p>
        </w:tc>
      </w:tr>
    </w:tbl>
    <w:p w:rsidR="00CE655A" w:rsidRPr="007D1D04" w:rsidRDefault="00067FC9" w:rsidP="001D0F12">
      <w:pPr>
        <w:spacing w:after="0"/>
        <w:rPr>
          <w:b/>
          <w:bCs/>
        </w:rPr>
      </w:pPr>
      <w:r w:rsidRPr="007D1D04">
        <w:rPr>
          <w:b/>
          <w:bCs/>
          <w:sz w:val="24"/>
          <w:szCs w:val="24"/>
        </w:rPr>
        <w:t xml:space="preserve"> </w:t>
      </w:r>
      <w:r w:rsidR="001D0F12" w:rsidRPr="007D1D04">
        <w:rPr>
          <w:b/>
          <w:bCs/>
          <w:sz w:val="24"/>
          <w:szCs w:val="24"/>
        </w:rPr>
        <w:t>B -</w:t>
      </w:r>
      <w:r w:rsidR="001D0F12" w:rsidRPr="007D1D04">
        <w:rPr>
          <w:b/>
          <w:bCs/>
        </w:rPr>
        <w:t xml:space="preserve"> Dans le cadre de l'étude des propriétés du muscle squelettique, son extension a été mesurée en fonction de la masse qui lui est attachée, et le Document 2 représente les résultats obtenus.</w:t>
      </w:r>
    </w:p>
    <w:p w:rsidR="001D0F12" w:rsidRPr="007D1D04" w:rsidRDefault="00067FC9" w:rsidP="00067FC9">
      <w:pPr>
        <w:spacing w:after="0"/>
        <w:rPr>
          <w:b/>
          <w:bCs/>
        </w:rPr>
      </w:pPr>
      <w:r w:rsidRPr="007D1D04">
        <w:rPr>
          <w:b/>
          <w:bCs/>
        </w:rPr>
        <w:t xml:space="preserve"> </w:t>
      </w:r>
      <w:r w:rsidR="001D0F12" w:rsidRPr="007D1D04">
        <w:rPr>
          <w:b/>
          <w:bCs/>
        </w:rPr>
        <w:t xml:space="preserve">1- </w:t>
      </w:r>
      <w:r w:rsidRPr="007D1D04">
        <w:rPr>
          <w:b/>
          <w:bCs/>
        </w:rPr>
        <w:t>Décrire</w:t>
      </w:r>
      <w:r w:rsidR="001D0F12" w:rsidRPr="007D1D04">
        <w:rPr>
          <w:b/>
          <w:bCs/>
        </w:rPr>
        <w:t xml:space="preserve"> la</w:t>
      </w:r>
      <w:r w:rsidRPr="007D1D04">
        <w:rPr>
          <w:b/>
          <w:bCs/>
        </w:rPr>
        <w:t xml:space="preserve"> modification de la</w:t>
      </w:r>
      <w:r w:rsidR="001D0F12" w:rsidRPr="007D1D04">
        <w:rPr>
          <w:b/>
          <w:bCs/>
        </w:rPr>
        <w:t xml:space="preserve"> longueur du muscle en fonction de la masse suspendue</w:t>
      </w:r>
    </w:p>
    <w:p w:rsidR="001D0F12" w:rsidRPr="007D1D04" w:rsidRDefault="001D0F12" w:rsidP="00067FC9">
      <w:pPr>
        <w:spacing w:after="0"/>
        <w:rPr>
          <w:b/>
          <w:bCs/>
        </w:rPr>
      </w:pPr>
      <w:r w:rsidRPr="007D1D04">
        <w:rPr>
          <w:b/>
          <w:bCs/>
        </w:rPr>
        <w:t>2 - Notez que le muscle n'a pas retrouvé sa longueur d'origine après avoir enlevé une masse de 80 g ou plus. Comment expliquez-vous</w:t>
      </w:r>
      <w:r w:rsidR="00067FC9" w:rsidRPr="007D1D04">
        <w:rPr>
          <w:b/>
          <w:bCs/>
        </w:rPr>
        <w:t> ?</w:t>
      </w:r>
    </w:p>
    <w:p w:rsidR="00E864A3" w:rsidRPr="007D1D04" w:rsidRDefault="00E864A3" w:rsidP="00E864A3">
      <w:pPr>
        <w:spacing w:after="0"/>
        <w:rPr>
          <w:b/>
          <w:bCs/>
        </w:rPr>
      </w:pPr>
      <w:r w:rsidRPr="007D1D04">
        <w:rPr>
          <w:b/>
          <w:bCs/>
        </w:rPr>
        <w:t>3 - Suggérer un conseil pour éviter comme le résultat enregistré après la suspension d'une masse de 80 g ou plus, dans des conditions normales</w:t>
      </w:r>
    </w:p>
    <w:p w:rsidR="00067FC9" w:rsidRPr="007D1D04" w:rsidRDefault="00767CA8" w:rsidP="00067FC9">
      <w:pPr>
        <w:spacing w:after="0"/>
        <w:rPr>
          <w:b/>
          <w:bCs/>
          <w:i/>
          <w:iCs/>
          <w:sz w:val="24"/>
          <w:szCs w:val="24"/>
          <w:u w:val="single"/>
        </w:rPr>
      </w:pPr>
      <w:r w:rsidRPr="007D1D04">
        <w:rPr>
          <w:b/>
          <w:bCs/>
          <w:i/>
          <w:iCs/>
          <w:sz w:val="24"/>
          <w:szCs w:val="24"/>
          <w:u w:val="single"/>
        </w:rPr>
        <w:t>Le deuxième exercice</w:t>
      </w:r>
      <w:r w:rsidR="00E864A3" w:rsidRPr="007D1D04">
        <w:rPr>
          <w:b/>
          <w:bCs/>
          <w:i/>
          <w:iCs/>
          <w:sz w:val="24"/>
          <w:szCs w:val="24"/>
          <w:u w:val="single"/>
        </w:rPr>
        <w:t> : (7pts)</w:t>
      </w:r>
    </w:p>
    <w:tbl>
      <w:tblPr>
        <w:tblStyle w:val="Grilledutableau"/>
        <w:tblpPr w:leftFromText="141" w:rightFromText="141" w:vertAnchor="text" w:horzAnchor="margin" w:tblpXSpec="right" w:tblpY="-2"/>
        <w:tblW w:w="0" w:type="auto"/>
        <w:tblLook w:val="04A0" w:firstRow="1" w:lastRow="0" w:firstColumn="1" w:lastColumn="0" w:noHBand="0" w:noVBand="1"/>
      </w:tblPr>
      <w:tblGrid>
        <w:gridCol w:w="7056"/>
      </w:tblGrid>
      <w:tr w:rsidR="00A808B6" w:rsidRPr="007D1D04" w:rsidTr="00A808B6">
        <w:trPr>
          <w:trHeight w:val="2403"/>
        </w:trPr>
        <w:tc>
          <w:tcPr>
            <w:tcW w:w="6835" w:type="dxa"/>
          </w:tcPr>
          <w:p w:rsidR="00A808B6" w:rsidRPr="007D1D04" w:rsidRDefault="001E7E49" w:rsidP="00A808B6">
            <w:pPr>
              <w:rPr>
                <w:b/>
                <w:bCs/>
              </w:rPr>
            </w:pPr>
            <w:r w:rsidRPr="007D1D04">
              <w:rPr>
                <w:b/>
                <w:bCs/>
                <w:noProof/>
              </w:rPr>
              <w:object w:dxaOrig="8580" w:dyaOrig="3825">
                <v:shape id="_x0000_i1027" type="#_x0000_t75" style="width:342pt;height:152.4pt" o:ole="">
                  <v:imagedata r:id="rId10" o:title=""/>
                </v:shape>
                <o:OLEObject Type="Embed" ProgID="PBrush" ShapeID="_x0000_i1027" DrawAspect="Content" ObjectID="_1674745472" r:id="rId11"/>
              </w:object>
            </w:r>
          </w:p>
        </w:tc>
      </w:tr>
    </w:tbl>
    <w:p w:rsidR="00E864A3" w:rsidRPr="007D1D04" w:rsidRDefault="00A808B6" w:rsidP="00067FC9">
      <w:pPr>
        <w:spacing w:after="0"/>
        <w:rPr>
          <w:b/>
          <w:bCs/>
        </w:rPr>
      </w:pPr>
      <w:r w:rsidRPr="007D1D04">
        <w:rPr>
          <w:b/>
          <w:bCs/>
        </w:rPr>
        <w:t xml:space="preserve"> </w:t>
      </w:r>
      <w:r w:rsidR="009F07CC" w:rsidRPr="007D1D04">
        <w:rPr>
          <w:b/>
          <w:bCs/>
        </w:rPr>
        <w:t>Laila est une fille qui souffre d'une fatigue intense accompagnée de fièvre. Après un examen médical, il a été constaté qu'elle souffrait d'une inflammation au niveau des amygdales et pour déterminer la cause de cette infection, elle a subi un test de diagnostic rapide de l'amygdalite et il s'est avéré positif</w:t>
      </w:r>
    </w:p>
    <w:p w:rsidR="009F07CC" w:rsidRPr="007D1D04" w:rsidRDefault="00A808B6" w:rsidP="00067FC9">
      <w:pPr>
        <w:spacing w:after="0"/>
        <w:rPr>
          <w:b/>
          <w:bCs/>
        </w:rPr>
      </w:pPr>
      <w:r w:rsidRPr="007D1D04">
        <w:rPr>
          <w:b/>
          <w:bCs/>
        </w:rPr>
        <w:t>1 - En fonction du résultat du test et des données du document 3, déterminez la cause de cette infection ?</w:t>
      </w:r>
    </w:p>
    <w:tbl>
      <w:tblPr>
        <w:tblStyle w:val="Grilledutableau"/>
        <w:tblpPr w:leftFromText="141" w:rightFromText="141" w:vertAnchor="text" w:horzAnchor="margin" w:tblpXSpec="right" w:tblpY="51"/>
        <w:tblW w:w="0" w:type="auto"/>
        <w:tblLook w:val="04A0" w:firstRow="1" w:lastRow="0" w:firstColumn="1" w:lastColumn="0" w:noHBand="0" w:noVBand="1"/>
      </w:tblPr>
      <w:tblGrid>
        <w:gridCol w:w="7236"/>
      </w:tblGrid>
      <w:tr w:rsidR="0037053A" w:rsidRPr="007D1D04" w:rsidTr="0037053A">
        <w:tc>
          <w:tcPr>
            <w:tcW w:w="6976" w:type="dxa"/>
          </w:tcPr>
          <w:p w:rsidR="0037053A" w:rsidRPr="007D1D04" w:rsidRDefault="001E7E49" w:rsidP="0037053A">
            <w:pPr>
              <w:rPr>
                <w:b/>
                <w:bCs/>
              </w:rPr>
            </w:pPr>
            <w:r w:rsidRPr="007D1D04">
              <w:rPr>
                <w:b/>
                <w:bCs/>
                <w:noProof/>
              </w:rPr>
              <w:object w:dxaOrig="8640" w:dyaOrig="6090">
                <v:shape id="_x0000_i1028" type="#_x0000_t75" style="width:350.4pt;height:218.4pt" o:ole="">
                  <v:imagedata r:id="rId12" o:title=""/>
                </v:shape>
                <o:OLEObject Type="Embed" ProgID="PBrush" ShapeID="_x0000_i1028" DrawAspect="Content" ObjectID="_1674745473" r:id="rId13"/>
              </w:object>
            </w:r>
          </w:p>
        </w:tc>
      </w:tr>
    </w:tbl>
    <w:p w:rsidR="00034EEF" w:rsidRPr="007D1D04" w:rsidRDefault="00034EEF" w:rsidP="009A4CE2">
      <w:pPr>
        <w:spacing w:after="0"/>
        <w:rPr>
          <w:b/>
          <w:bCs/>
        </w:rPr>
      </w:pPr>
    </w:p>
    <w:p w:rsidR="00A808B6" w:rsidRPr="007D1D04" w:rsidRDefault="0037053A" w:rsidP="009A4CE2">
      <w:pPr>
        <w:spacing w:after="0"/>
        <w:rPr>
          <w:b/>
          <w:bCs/>
        </w:rPr>
      </w:pPr>
      <w:r w:rsidRPr="007D1D04">
        <w:rPr>
          <w:b/>
          <w:bCs/>
        </w:rPr>
        <w:t xml:space="preserve"> </w:t>
      </w:r>
      <w:r w:rsidR="00A808B6" w:rsidRPr="007D1D04">
        <w:rPr>
          <w:b/>
          <w:bCs/>
        </w:rPr>
        <w:t xml:space="preserve">Une semaine après sa blessure, la santé de Leila s'est améliorée et les symptômes d'infection ont disparu. Pour expliquer le rétablissement de Leila et </w:t>
      </w:r>
      <w:r w:rsidR="009A4CE2" w:rsidRPr="007D1D04">
        <w:rPr>
          <w:b/>
          <w:bCs/>
        </w:rPr>
        <w:t>pour connaître</w:t>
      </w:r>
      <w:r w:rsidR="00A808B6" w:rsidRPr="007D1D04">
        <w:rPr>
          <w:b/>
          <w:bCs/>
        </w:rPr>
        <w:t xml:space="preserve"> la nature des éléments sanguins impliqués, elle a effectué des tests sanguins avant et pendant sa blessure, et le document 4 montre les résultats obtenus.</w:t>
      </w:r>
    </w:p>
    <w:p w:rsidR="009A4CE2" w:rsidRPr="007D1D04" w:rsidRDefault="00A3064F" w:rsidP="00902DDC">
      <w:pPr>
        <w:spacing w:after="0"/>
        <w:rPr>
          <w:b/>
          <w:bCs/>
        </w:rPr>
      </w:pPr>
      <w:r w:rsidRPr="007D1D04">
        <w:rPr>
          <w:b/>
          <w:bCs/>
        </w:rPr>
        <w:t xml:space="preserve">2- </w:t>
      </w:r>
      <w:r w:rsidR="00902DDC" w:rsidRPr="007D1D04">
        <w:rPr>
          <w:b/>
          <w:bCs/>
        </w:rPr>
        <w:t>En se basant sur</w:t>
      </w:r>
      <w:r w:rsidRPr="007D1D04">
        <w:rPr>
          <w:b/>
          <w:bCs/>
        </w:rPr>
        <w:t xml:space="preserve"> des données du document 4, </w:t>
      </w:r>
      <w:r w:rsidR="00902DDC" w:rsidRPr="007D1D04">
        <w:rPr>
          <w:b/>
          <w:bCs/>
        </w:rPr>
        <w:t>montrez en justifiant</w:t>
      </w:r>
      <w:r w:rsidRPr="007D1D04">
        <w:rPr>
          <w:b/>
          <w:bCs/>
        </w:rPr>
        <w:t xml:space="preserve"> votre réponse, les éléments sanguins impliqués dans l'élimination de l'infection qui a affecté Leila</w:t>
      </w:r>
      <w:r w:rsidR="00902DDC" w:rsidRPr="007D1D04">
        <w:rPr>
          <w:b/>
          <w:bCs/>
        </w:rPr>
        <w:t> ?</w:t>
      </w:r>
    </w:p>
    <w:p w:rsidR="00902DDC" w:rsidRPr="007D1D04" w:rsidRDefault="00034EEF" w:rsidP="00902DDC">
      <w:pPr>
        <w:spacing w:after="0"/>
        <w:rPr>
          <w:b/>
          <w:bCs/>
        </w:rPr>
      </w:pPr>
      <w:r w:rsidRPr="007D1D04">
        <w:rPr>
          <w:b/>
          <w:bCs/>
        </w:rPr>
        <w:t>Pour déterminer le type de cellules sanguines produites pour les anticorps, des expériences résumées dans le tableau ci-dessous ont été réalisées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3119"/>
      </w:tblGrid>
      <w:tr w:rsidR="00034EEF" w:rsidRPr="007D1D04" w:rsidTr="002C122A">
        <w:tc>
          <w:tcPr>
            <w:tcW w:w="1242" w:type="dxa"/>
          </w:tcPr>
          <w:p w:rsidR="00034EEF" w:rsidRPr="007D1D04" w:rsidRDefault="00034EEF" w:rsidP="00034EEF">
            <w:pPr>
              <w:jc w:val="center"/>
              <w:rPr>
                <w:b/>
                <w:bCs/>
              </w:rPr>
            </w:pPr>
            <w:r w:rsidRPr="007D1D04">
              <w:rPr>
                <w:b/>
                <w:bCs/>
              </w:rPr>
              <w:t>Groupes de souris</w:t>
            </w:r>
          </w:p>
        </w:tc>
        <w:tc>
          <w:tcPr>
            <w:tcW w:w="6379" w:type="dxa"/>
          </w:tcPr>
          <w:p w:rsidR="00034EEF" w:rsidRPr="007D1D04" w:rsidRDefault="00034EEF" w:rsidP="00034EEF">
            <w:pPr>
              <w:jc w:val="center"/>
              <w:rPr>
                <w:b/>
                <w:bCs/>
              </w:rPr>
            </w:pPr>
            <w:r w:rsidRPr="007D1D04">
              <w:rPr>
                <w:b/>
                <w:bCs/>
              </w:rPr>
              <w:t>Conditions expérimentales</w:t>
            </w:r>
          </w:p>
        </w:tc>
        <w:tc>
          <w:tcPr>
            <w:tcW w:w="3119" w:type="dxa"/>
          </w:tcPr>
          <w:p w:rsidR="00034EEF" w:rsidRPr="007D1D04" w:rsidRDefault="00034EEF" w:rsidP="00034EEF">
            <w:pPr>
              <w:jc w:val="center"/>
              <w:rPr>
                <w:b/>
                <w:bCs/>
              </w:rPr>
            </w:pPr>
            <w:r w:rsidRPr="007D1D04">
              <w:rPr>
                <w:b/>
                <w:bCs/>
              </w:rPr>
              <w:t>Résultats, quelques jours après l'injection de l'antigène</w:t>
            </w:r>
          </w:p>
        </w:tc>
      </w:tr>
      <w:tr w:rsidR="00034EEF" w:rsidRPr="007D1D04" w:rsidTr="002C122A">
        <w:tc>
          <w:tcPr>
            <w:tcW w:w="1242" w:type="dxa"/>
          </w:tcPr>
          <w:p w:rsidR="00034EEF" w:rsidRPr="007D1D04" w:rsidRDefault="00034EEF" w:rsidP="00902DDC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1</w:t>
            </w:r>
          </w:p>
        </w:tc>
        <w:tc>
          <w:tcPr>
            <w:tcW w:w="6379" w:type="dxa"/>
          </w:tcPr>
          <w:p w:rsidR="00034EEF" w:rsidRPr="007D1D04" w:rsidRDefault="002C122A" w:rsidP="00902DDC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 xml:space="preserve">Non exposés à </w:t>
            </w:r>
            <w:r w:rsidR="00034EEF" w:rsidRPr="007D1D04">
              <w:rPr>
                <w:b/>
                <w:bCs/>
              </w:rPr>
              <w:t>aucun traitement + injection d'antigène</w:t>
            </w:r>
          </w:p>
        </w:tc>
        <w:tc>
          <w:tcPr>
            <w:tcW w:w="3119" w:type="dxa"/>
          </w:tcPr>
          <w:p w:rsidR="00034EEF" w:rsidRPr="007D1D04" w:rsidRDefault="002C122A" w:rsidP="00902DDC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Production d'anticorps</w:t>
            </w:r>
          </w:p>
        </w:tc>
      </w:tr>
      <w:tr w:rsidR="00034EEF" w:rsidRPr="007D1D04" w:rsidTr="002C122A">
        <w:tc>
          <w:tcPr>
            <w:tcW w:w="1242" w:type="dxa"/>
          </w:tcPr>
          <w:p w:rsidR="00034EEF" w:rsidRPr="007D1D04" w:rsidRDefault="00034EEF" w:rsidP="00902DDC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2</w:t>
            </w:r>
          </w:p>
        </w:tc>
        <w:tc>
          <w:tcPr>
            <w:tcW w:w="6379" w:type="dxa"/>
          </w:tcPr>
          <w:p w:rsidR="00034EEF" w:rsidRPr="007D1D04" w:rsidRDefault="002C122A" w:rsidP="00902DDC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Exposition de sa moelle osseuse à une irradiation + injection d'antigène</w:t>
            </w:r>
          </w:p>
        </w:tc>
        <w:tc>
          <w:tcPr>
            <w:tcW w:w="3119" w:type="dxa"/>
          </w:tcPr>
          <w:p w:rsidR="00034EEF" w:rsidRPr="007D1D04" w:rsidRDefault="002C122A" w:rsidP="00902DDC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Aucune production d'anticorps</w:t>
            </w:r>
          </w:p>
        </w:tc>
      </w:tr>
      <w:tr w:rsidR="00034EEF" w:rsidRPr="007D1D04" w:rsidTr="002C122A">
        <w:tc>
          <w:tcPr>
            <w:tcW w:w="1242" w:type="dxa"/>
          </w:tcPr>
          <w:p w:rsidR="00034EEF" w:rsidRPr="007D1D04" w:rsidRDefault="00034EEF" w:rsidP="00902DDC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3</w:t>
            </w:r>
          </w:p>
        </w:tc>
        <w:tc>
          <w:tcPr>
            <w:tcW w:w="6379" w:type="dxa"/>
          </w:tcPr>
          <w:p w:rsidR="00034EEF" w:rsidRPr="007D1D04" w:rsidRDefault="002C122A" w:rsidP="002C122A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Exposition de sa moelle osseuse à l'irradiation + injection de lymphocytes B + injection d'antigène</w:t>
            </w:r>
          </w:p>
        </w:tc>
        <w:tc>
          <w:tcPr>
            <w:tcW w:w="3119" w:type="dxa"/>
          </w:tcPr>
          <w:p w:rsidR="00034EEF" w:rsidRPr="007D1D04" w:rsidRDefault="002C122A" w:rsidP="00902DDC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Production d'anticorps</w:t>
            </w:r>
          </w:p>
        </w:tc>
      </w:tr>
      <w:tr w:rsidR="00034EEF" w:rsidRPr="007D1D04" w:rsidTr="002C122A">
        <w:tc>
          <w:tcPr>
            <w:tcW w:w="1242" w:type="dxa"/>
          </w:tcPr>
          <w:p w:rsidR="00034EEF" w:rsidRPr="007D1D04" w:rsidRDefault="00034EEF" w:rsidP="00902DDC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4</w:t>
            </w:r>
          </w:p>
        </w:tc>
        <w:tc>
          <w:tcPr>
            <w:tcW w:w="6379" w:type="dxa"/>
          </w:tcPr>
          <w:p w:rsidR="00034EEF" w:rsidRPr="007D1D04" w:rsidRDefault="002C122A" w:rsidP="00902DDC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Exposition de sa moelle osseuse à l'irradiation + injection d'autres cellules + injection d'antigène</w:t>
            </w:r>
          </w:p>
        </w:tc>
        <w:tc>
          <w:tcPr>
            <w:tcW w:w="3119" w:type="dxa"/>
          </w:tcPr>
          <w:p w:rsidR="00034EEF" w:rsidRPr="007D1D04" w:rsidRDefault="002C122A" w:rsidP="00902DDC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Aucune production d'anticorps</w:t>
            </w:r>
          </w:p>
        </w:tc>
      </w:tr>
    </w:tbl>
    <w:p w:rsidR="00034EEF" w:rsidRPr="007D1D04" w:rsidRDefault="002C122A" w:rsidP="00902DDC">
      <w:pPr>
        <w:spacing w:after="0"/>
        <w:rPr>
          <w:b/>
          <w:bCs/>
        </w:rPr>
      </w:pPr>
      <w:r w:rsidRPr="007D1D04">
        <w:rPr>
          <w:b/>
          <w:bCs/>
        </w:rPr>
        <w:lastRenderedPageBreak/>
        <w:t>3- Après analyse de ces données expérimentales, déduire le type de cellules sanguines produites pour les anticorps ?</w:t>
      </w:r>
    </w:p>
    <w:p w:rsidR="002C122A" w:rsidRPr="007D1D04" w:rsidRDefault="002C122A" w:rsidP="007D1D04">
      <w:pPr>
        <w:spacing w:after="0"/>
        <w:rPr>
          <w:b/>
          <w:bCs/>
        </w:rPr>
      </w:pPr>
      <w:r w:rsidRPr="007D1D04">
        <w:rPr>
          <w:b/>
          <w:bCs/>
        </w:rPr>
        <w:t xml:space="preserve">4 - En fonction des données précédentes et de vos </w:t>
      </w:r>
      <w:r w:rsidR="007D1D04" w:rsidRPr="007D1D04">
        <w:rPr>
          <w:b/>
          <w:bCs/>
        </w:rPr>
        <w:t>acquis</w:t>
      </w:r>
      <w:r w:rsidRPr="007D1D04">
        <w:rPr>
          <w:b/>
          <w:bCs/>
        </w:rPr>
        <w:t xml:space="preserve">, clarifiez à travers </w:t>
      </w:r>
      <w:r w:rsidR="007D1D04" w:rsidRPr="007D1D04">
        <w:rPr>
          <w:b/>
          <w:bCs/>
        </w:rPr>
        <w:t>un diagramme</w:t>
      </w:r>
      <w:r w:rsidRPr="007D1D04">
        <w:rPr>
          <w:b/>
          <w:bCs/>
        </w:rPr>
        <w:t xml:space="preserve"> </w:t>
      </w:r>
      <w:r w:rsidR="007D1D04" w:rsidRPr="007D1D04">
        <w:rPr>
          <w:b/>
          <w:bCs/>
        </w:rPr>
        <w:t>simplifié</w:t>
      </w:r>
      <w:r w:rsidRPr="007D1D04">
        <w:rPr>
          <w:b/>
          <w:bCs/>
        </w:rPr>
        <w:t>, le mécanisme de la réponse immunitaire, qui inter</w:t>
      </w:r>
      <w:r w:rsidR="007D1D04" w:rsidRPr="007D1D04">
        <w:rPr>
          <w:b/>
          <w:bCs/>
        </w:rPr>
        <w:t>vient</w:t>
      </w:r>
      <w:r w:rsidRPr="007D1D04">
        <w:rPr>
          <w:b/>
          <w:bCs/>
        </w:rPr>
        <w:t xml:space="preserve"> dans la </w:t>
      </w:r>
      <w:r w:rsidR="007D1D04" w:rsidRPr="007D1D04">
        <w:rPr>
          <w:b/>
          <w:bCs/>
        </w:rPr>
        <w:t>guérison Leila</w:t>
      </w:r>
      <w:r w:rsidRPr="007D1D04">
        <w:rPr>
          <w:b/>
          <w:bCs/>
        </w:rPr>
        <w:t xml:space="preserve"> de son infection des amygdales.</w:t>
      </w:r>
      <w:r w:rsidR="007D1D04" w:rsidRPr="007D1D04">
        <w:rPr>
          <w:b/>
          <w:bCs/>
        </w:rPr>
        <w:t> ?</w:t>
      </w:r>
    </w:p>
    <w:sectPr w:rsidR="002C122A" w:rsidRPr="007D1D04" w:rsidSect="000848C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675CA"/>
    <w:multiLevelType w:val="hybridMultilevel"/>
    <w:tmpl w:val="D228F7C8"/>
    <w:lvl w:ilvl="0" w:tplc="F230DE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8C1"/>
    <w:rsid w:val="00034EEF"/>
    <w:rsid w:val="00067FC9"/>
    <w:rsid w:val="000848C1"/>
    <w:rsid w:val="00142A43"/>
    <w:rsid w:val="001B168F"/>
    <w:rsid w:val="001D0F12"/>
    <w:rsid w:val="001E7E49"/>
    <w:rsid w:val="002850FB"/>
    <w:rsid w:val="002C122A"/>
    <w:rsid w:val="00323E91"/>
    <w:rsid w:val="0037053A"/>
    <w:rsid w:val="004D736A"/>
    <w:rsid w:val="00727EDF"/>
    <w:rsid w:val="00767CA8"/>
    <w:rsid w:val="007D1D04"/>
    <w:rsid w:val="00902DDC"/>
    <w:rsid w:val="00990C0D"/>
    <w:rsid w:val="009A4CE2"/>
    <w:rsid w:val="009D7C34"/>
    <w:rsid w:val="009F07CC"/>
    <w:rsid w:val="00A0267C"/>
    <w:rsid w:val="00A3064F"/>
    <w:rsid w:val="00A808B6"/>
    <w:rsid w:val="00C80CBD"/>
    <w:rsid w:val="00CD5466"/>
    <w:rsid w:val="00CE655A"/>
    <w:rsid w:val="00D446E4"/>
    <w:rsid w:val="00D63416"/>
    <w:rsid w:val="00DD1ADA"/>
    <w:rsid w:val="00E864A3"/>
    <w:rsid w:val="00F5514D"/>
    <w:rsid w:val="00F6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9F5C5043-8ECC-6A48-9205-2821DEE2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8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48C1"/>
    <w:pPr>
      <w:ind w:left="720"/>
      <w:contextualSpacing/>
    </w:pPr>
  </w:style>
  <w:style w:type="table" w:styleId="Grilledutableau">
    <w:name w:val="Table Grid"/>
    <w:basedOn w:val="TableauNormal"/>
    <w:uiPriority w:val="59"/>
    <w:rsid w:val="0032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oleObject" Target="embeddings/oleObject4.bin" /><Relationship Id="rId3" Type="http://schemas.openxmlformats.org/officeDocument/2006/relationships/settings" Target="settings.xml" /><Relationship Id="rId7" Type="http://schemas.openxmlformats.org/officeDocument/2006/relationships/oleObject" Target="embeddings/oleObject1.bin" /><Relationship Id="rId12" Type="http://schemas.openxmlformats.org/officeDocument/2006/relationships/image" Target="media/image5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oleObject" Target="embeddings/oleObject3.bin" /><Relationship Id="rId5" Type="http://schemas.openxmlformats.org/officeDocument/2006/relationships/image" Target="media/image1.png" /><Relationship Id="rId15" Type="http://schemas.openxmlformats.org/officeDocument/2006/relationships/theme" Target="theme/theme1.xml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oleObject" Target="embeddings/oleObject2.bin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www.zik2ma.com</dc:creator>
  <cp:keywords/>
  <dc:description/>
  <cp:lastModifiedBy>Utilisateur invité</cp:lastModifiedBy>
  <cp:revision>2</cp:revision>
  <dcterms:created xsi:type="dcterms:W3CDTF">2021-02-13T18:18:00Z</dcterms:created>
  <dcterms:modified xsi:type="dcterms:W3CDTF">2021-02-13T18:18:00Z</dcterms:modified>
</cp:coreProperties>
</file>